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64" w:rsidRDefault="00383164" w:rsidP="0038316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3164">
        <w:rPr>
          <w:rFonts w:ascii="Arial" w:hAnsi="Arial" w:cs="Arial"/>
          <w:b/>
          <w:color w:val="222222"/>
          <w:sz w:val="28"/>
          <w:szCs w:val="21"/>
          <w:shd w:val="clear" w:color="auto" w:fill="FFFFFF"/>
        </w:rPr>
        <w:t>Как учреждениям культуры перейти на работу в онлайн</w:t>
      </w:r>
      <w:r w:rsidR="002F4C23" w:rsidRPr="00383164">
        <w:rPr>
          <w:rFonts w:ascii="Arial" w:eastAsia="Times New Roman" w:hAnsi="Arial" w:cs="Arial"/>
          <w:b/>
          <w:color w:val="222222"/>
          <w:sz w:val="28"/>
          <w:szCs w:val="21"/>
          <w:lang w:eastAsia="ru-RU"/>
        </w:rPr>
        <w:br/>
      </w:r>
    </w:p>
    <w:p w:rsidR="002F4C23" w:rsidRPr="002F4C23" w:rsidRDefault="002F4C23" w:rsidP="003831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Минкультуры рекомендовало регионам закрыть учреждения культуры на карантин. Одновременно учреждения должны разработать онлайн-программы. В статье – что предложить посетителям онлайн и как удержать их на своих ресурсах, чтобы не растерять аудиторию во время пандемии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F4C23" w:rsidRPr="002F4C23" w:rsidRDefault="002F4C23" w:rsidP="002F4C2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Сообщите посетителям о новом режиме работы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Проверьте сайт учреждения и социальные сети – укажите актуальную информацию о переходе на новый график работы. Примеры – посмотрите на сайтах Эрмитажа, Русского музея. Вот обращение Русского музея: «Дорогие друзья! Мы принимаем все необходимые меры для обеспечения безопасности посетителей и </w:t>
      </w:r>
      <w:bookmarkStart w:id="0" w:name="_GoBack"/>
      <w:bookmarkEnd w:id="0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сотрудников музея. В целях предупреждения распространения новой коронавирусной инфекции и на основании приказа Министерства культуры Российской Федерации Русский музей, включая входящие в его комплекс Михайловский, Строгановский, Мраморный дворцы и Михайловский замок, Домик Петра I, приостанавливает работу с 18 марта до 10 апреля. Михайловский и Летний сад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открыты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для посещений. Все запланированные на этот период времени мероприятия отменяются. Мы искренне надеемся, что все принимаемые меры помогут предотвратить распространение инфекции. Если у вас есть необходимость отказаться от заранее приобретенных билетов, пожалуйста, сделайте это согласно правилам, прописанным в Пользовательском соглашении музея, п. 7.7».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Если вы отправляли посетителям рассылки, сделайте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дополнительную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информацией о новом графике работы. Проверьте все приложения, публикации в социальных сетях – укажите актуальную информацию с графиком работы, отменой мероприятий.</w:t>
      </w:r>
    </w:p>
    <w:p w:rsidR="002F4C23" w:rsidRPr="002F4C23" w:rsidRDefault="002F4C23" w:rsidP="002F4C2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Скопируйте нужные документы и материалы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Большинство сотрудников переходит на дистанционный режим работы, поэтому убедитесь в том, что информацию сохранили на нужный носитель, например на внешний накопитель. Если пишете посты в социальных сетях, сделайте фотографии и видео про запас. Если нужны методические материалы для работы, убедитесь, что их сохранили в удобном формате.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Договоритесь с коллегами об оперативной связи: по телефону, в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мессенджерах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Научите коллег пользоваться новыми способами связи, если они еще этого не умеют. Например, зарубежные коллеги поддерживают друг друга, в частности, в группе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музейных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SMM-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щиков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Ведь важно оставаться на связи не только с посетителями, но и друг с другом. Объединяться можно по регионам, по типу учреждений.</w:t>
      </w:r>
    </w:p>
    <w:p w:rsidR="002F4C23" w:rsidRPr="002F4C23" w:rsidRDefault="002F4C23" w:rsidP="002F4C23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F4C23" w:rsidRPr="002F4C23" w:rsidRDefault="002F4C23" w:rsidP="002F4C2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Выберите, какие проекты вы переведете в онлайн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Переводить в онлайн срочно всю активность не нужно. Тем более что не у всех учреждений есть для этого технические возможности. В ситуации, когда так много всего онлайн, легко потеряться, сбиться, выгореть. Совет – успокойтесь, насколько это возможно, и трезво оцените свои возможности и потребности аудитории.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Например, обязательно узнайте, нужны ли вашей аудитории онлайн-занятия.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все на это согласятся: школы переводят на дистанционное обучение, приходится перестроить весь жизненный уклад. Возможно, ваше занятие будет лишним. Поэтому сначала спрашивайте у людей, с которыми вы работаете, готовы ли они к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онлайну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А если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готовы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обсудите, насколько им нужен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интерактив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Возможно, им нужен формат с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интерактивом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когда участники видят друг друга. Это значит, что и у всех участников должно быть устройство с видеокамерой, микрофоном. Может быть промежуточный вариант – онлайн-активность в комментариях.</w:t>
      </w:r>
    </w:p>
    <w:p w:rsidR="002F4C23" w:rsidRPr="002F4C23" w:rsidRDefault="002F4C23" w:rsidP="002F4C23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b/>
          <w:bCs/>
          <w:color w:val="252525"/>
          <w:spacing w:val="-1"/>
          <w:sz w:val="21"/>
          <w:szCs w:val="21"/>
          <w:lang w:eastAsia="ru-RU"/>
        </w:rPr>
        <w:t>Используйте возможности бесплатных сервисов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Разберитесь в бесплатных сервисах, которые есть. Сейчас очень популярен сервис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Zoom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У него есть русскоязычный интерфейс, бесплатная версия. Вы можете провести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вебинар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продолжительностью до 40 минут максимум на 100 участников.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Сервисы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Google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тоже бесплатные. Это сочетание из трех сервисов –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Google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Classroom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Youtube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Hangouts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Classroom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это сервис, в котором вы можете сформировать набор из нескольких занятий, которые сопровождаются заданиями, и вы можете оценивать пользователей. Интерфейс похож на ленту новостей, закрытую группу в социальной сети, где есть лента, есть блок с заданиями, вы можете подгрузить видео из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Youtube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созваниваться по сервису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Hangouts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До 150 человек может быть в чате и до 25 на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видеовстрече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Существуют и другие способы проведения занятий. Вы можете создать закрытую группу в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соцсетях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Фейсбуке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Одноклассниках. Еще один способ – групповые чаты в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Вотсапе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Телеграме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и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Вайбере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Можно создать группу, где только администраторы смогут </w:t>
      </w: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писать, выдавать фиксированное время занятия, присылать видеоролики, голосовые сообщения. Главное, чтобы вашим участникам было удобно. Например, в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Телеграме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можно завести канал и чат, так делают </w:t>
      </w:r>
      <w:proofErr w:type="gram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популярные</w:t>
      </w:r>
      <w:proofErr w:type="gram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блогеры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Например, 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Ломоновский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дом культуры провел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прямую трансляцию мастер-класса по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лего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(см. рис. 1).</w:t>
      </w:r>
    </w:p>
    <w:p w:rsidR="002F4C23" w:rsidRPr="002F4C23" w:rsidRDefault="002F4C23" w:rsidP="002F4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Рис. 1. Прямая трансляция мастер-класса по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лего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ВКонтакте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F4C23" w:rsidRDefault="002F4C23" w:rsidP="002F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91CE60" wp14:editId="1D421F2B">
            <wp:extent cx="1428750" cy="3099662"/>
            <wp:effectExtent l="0" t="0" r="0" b="5715"/>
            <wp:docPr id="1" name="Рисунок 1" descr="https://vip.1cult.ru/system/content/image/60/1/-19298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cult.ru/system/content/image/60/1/-19298442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95" cy="31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C23" w:rsidRDefault="002F4C23" w:rsidP="002F4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23" w:rsidRPr="002F4C23" w:rsidRDefault="002F4C23" w:rsidP="002F4C23">
      <w:pPr>
        <w:pStyle w:val="a5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Посмотрите, как неформально подошла к вопросу карантина Королевская академия в Лондоне. Они предложили подписчикам нарисовать лучшую ветчину (см. рис. 2).</w:t>
      </w:r>
    </w:p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Рис. 2. Рисунки подписчиков на карантине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4766"/>
      </w:tblGrid>
      <w:tr w:rsidR="002F4C23" w:rsidRPr="002F4C23" w:rsidTr="002F4C2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A8EBBC" wp14:editId="03687374">
                  <wp:extent cx="1638300" cy="3554279"/>
                  <wp:effectExtent l="0" t="0" r="0" b="8255"/>
                  <wp:docPr id="2" name="-19298429" descr="https://vip.1cult.ru/system/content/image/60/1/-1929842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298429" descr="https://vip.1cult.ru/system/content/image/60/1/-1929842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778" cy="356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21D712" wp14:editId="0244B4A5">
                  <wp:extent cx="1647825" cy="3574942"/>
                  <wp:effectExtent l="0" t="0" r="0" b="6985"/>
                  <wp:docPr id="3" name="-19298431" descr="https://vip.1cult.ru/system/content/image/60/1/-19298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298431" descr="https://vip.1cult.ru/system/content/image/60/1/-19298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5" cy="3579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Собрали много смешных рисунков, а также показали тематические рисунки и картинки из своей коллекции.</w:t>
      </w:r>
    </w:p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Музей Гуггенхайма с помощью 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хэштега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#</w:t>
      </w:r>
      <w:proofErr w:type="spellStart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museumfromhome</w:t>
      </w:r>
      <w:proofErr w:type="spellEnd"/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показал домашних животных сотрудников (см. рис. 3).</w:t>
      </w:r>
    </w:p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Рис. 3. Домашние животные сотрудников музея</w:t>
      </w:r>
    </w:p>
    <w:p w:rsidR="002F4C23" w:rsidRPr="002F4C23" w:rsidRDefault="002F4C23" w:rsidP="002F4C23">
      <w:pPr>
        <w:pStyle w:val="a5"/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C9164E" wp14:editId="696978BD">
            <wp:extent cx="1659375" cy="3600000"/>
            <wp:effectExtent l="0" t="0" r="0" b="635"/>
            <wp:docPr id="4" name="Рисунок 4" descr="https://vip.1cult.ru/system/content/image/60/1/-1929843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cult.ru/system/content/image/60/1/-19298435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7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E49D2AA" wp14:editId="41237BBB">
            <wp:extent cx="1659375" cy="3600000"/>
            <wp:effectExtent l="0" t="0" r="0" b="635"/>
            <wp:docPr id="5" name="Рисунок 5" descr="https://vip.1cult.ru/system/content/image/60/1/-1929843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ip.1cult.ru/system/content/image/60/1/-19298438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75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Посмотрите в таблице ответы на самые частые вопросы по запуску онлайн-проектов.</w:t>
      </w:r>
    </w:p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Таблица. 10 вопросов и ответов по поводу онлайн-проектов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693"/>
        <w:gridCol w:w="5439"/>
      </w:tblGrid>
      <w:tr w:rsidR="002F4C23" w:rsidRPr="002F4C23" w:rsidTr="002F4C23">
        <w:trPr>
          <w:tblHeader/>
        </w:trPr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Надо ли делать онлайн-активности платными?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 считаю, что переводить сразу на платную основу не стоит. Тем более если у вас до этого не было опыта проведения онлайн-занятий. Чтобы брать деньги, нужно продумать направление работы, научиться делать что-то высокого качества. Еще нужно продумать систему сбора оплаты. Ведь не у всех </w:t>
            </w:r>
            <w:proofErr w:type="gram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настроена</w:t>
            </w:r>
            <w:proofErr w:type="gram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онлайн-оплата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ли учреждение отражать в актах посетителей, если мероприятие прошло онлайн?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вопрос к учредителю, какой формат отчетности он будет применять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мероприятия онлайн может предложить кинотеатр?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Например, семинары или беседы о кино. Нечто похожее сделал Музей Москвы. Они собирают двух-трех сотрудников и приглашенного лектора, говорят об эпидемиях в историческом контексте. Возможна лекция или беседа с представителями киноиндустрии, актерами, режиссерами. Можно обсудить сериалы или фильмы об эпидемиях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тематика для онлайн может стать интересной для библиотек?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у вас есть какие-то занятия, можно перевести их в онлайн. Можно читать онлайн книги. Некоторые писатели по вечерам читают свои книги. Даже Президент Израиля по вечерам читает детские книжки, чтобы разгрузить родителей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Музеям сейчас предлагать активности для людей с ограниченными возможностями или делать </w:t>
            </w:r>
            <w:proofErr w:type="gram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</w:t>
            </w:r>
            <w:proofErr w:type="gram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контент для всех?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Сначала надо спросить у людей, что им нужно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считать аудиторию в онлайн-показах спектаклей?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вы ведете трансляцию через социальные сети, можете посмотреть статистику по конкретной трансляции – комментарии, лайки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настроить камеру смартфона, чтобы качество видео подходило для </w:t>
            </w:r>
            <w:proofErr w:type="spell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Инстаграма</w:t>
            </w:r>
            <w:proofErr w:type="spell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для других </w:t>
            </w:r>
            <w:proofErr w:type="spell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соцсетей</w:t>
            </w:r>
            <w:proofErr w:type="spell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которые просматривают с ПК?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социальные </w:t>
            </w:r>
            <w:proofErr w:type="gram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сети</w:t>
            </w:r>
            <w:proofErr w:type="gram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так или иначе ужимают контент. Посмотрите, какие у них параметры. Допустим, в </w:t>
            </w:r>
            <w:proofErr w:type="spell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Фейсбуке</w:t>
            </w:r>
            <w:proofErr w:type="spell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если ведется </w:t>
            </w:r>
            <w:proofErr w:type="spellStart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стрим</w:t>
            </w:r>
            <w:proofErr w:type="spellEnd"/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-мероприятие, можно загрузить видео в HD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привлекать аудиторию на мероприятия, если раньше привлекали через школы детей?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Быть на связи с педагогами, со школами, использовать электронные средства связи с этими же людьми. И опять же – спрашивать, насколько это нужно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можно посоветовать музыкальным школам и школам искусств?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Если у педагогов есть возможность приходить в учреждение, то можно записывать уроки – выкладывать их в онлайн</w:t>
            </w:r>
          </w:p>
        </w:tc>
      </w:tr>
      <w:tr w:rsidR="002F4C23" w:rsidRPr="002F4C23" w:rsidTr="002F4C23">
        <w:tc>
          <w:tcPr>
            <w:tcW w:w="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порекомендуете для художественных школ?</w:t>
            </w:r>
          </w:p>
        </w:tc>
        <w:tc>
          <w:tcPr>
            <w:tcW w:w="59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C23" w:rsidRPr="002F4C23" w:rsidRDefault="002F4C23" w:rsidP="002F4C2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4C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 онлайн-уроки по рисованию. Педагог что-то рисует, показывая, как надо. Ученики тоже рисуют в этот момент, сидя перед экранами, показывают свою картину – педагог говорит, что правильно, что неправильно. Возможен лекционный формат, например беседы об искусстве</w:t>
            </w:r>
          </w:p>
        </w:tc>
      </w:tr>
    </w:tbl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2F4C23" w:rsidRPr="002F4C23" w:rsidRDefault="002F4C23" w:rsidP="002F4C2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«Как учреждениям культуры перейти на работу в онлайн». Михайлова А.В.</w:t>
      </w: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«Культура».</w:t>
      </w:r>
      <w:r w:rsidRPr="002F4C2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10" w:anchor="/document/16/65818/bssPhr33/?of=copy-14b48beeaf" w:history="1">
        <w:r w:rsidRPr="002F4C23">
          <w:rPr>
            <w:rFonts w:ascii="Arial" w:eastAsia="Times New Roman" w:hAnsi="Arial" w:cs="Arial"/>
            <w:color w:val="0047B3"/>
            <w:sz w:val="21"/>
            <w:szCs w:val="21"/>
            <w:lang w:eastAsia="ru-RU"/>
          </w:rPr>
          <w:t>https://vip.1cult.ru/#/document/16/65818/bssPhr33/?of=copy-14b48beeaf</w:t>
        </w:r>
      </w:hyperlink>
    </w:p>
    <w:p w:rsidR="0077357F" w:rsidRDefault="0077357F">
      <w:p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2F4C23" w:rsidRDefault="002F4C23"/>
    <w:sectPr w:rsidR="002F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EB"/>
    <w:rsid w:val="000414EB"/>
    <w:rsid w:val="002F4C23"/>
    <w:rsid w:val="00383164"/>
    <w:rsid w:val="0077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C2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4C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9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44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3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6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72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cul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Александр Евгеньевич</dc:creator>
  <cp:keywords/>
  <dc:description/>
  <cp:lastModifiedBy>Петренко Александр Евгеньевич</cp:lastModifiedBy>
  <cp:revision>3</cp:revision>
  <dcterms:created xsi:type="dcterms:W3CDTF">2020-06-10T08:17:00Z</dcterms:created>
  <dcterms:modified xsi:type="dcterms:W3CDTF">2020-06-10T08:22:00Z</dcterms:modified>
</cp:coreProperties>
</file>